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sz w:val="24"/>
          <w:szCs w:val="24"/>
        </w:rPr>
      </w:pPr>
      <w:r w:rsidDel="00000000" w:rsidR="00000000" w:rsidRPr="00000000">
        <w:rPr>
          <w:b w:val="1"/>
          <w:bCs w:val="1"/>
          <w:sz w:val="24"/>
          <w:szCs w:val="24"/>
          <w:rtl w:val="0"/>
        </w:rPr>
        <w:t xml:space="preserve">The Use of Drones in Pasture Weed Management</w:t>
      </w:r>
      <w:r w:rsidDel="00000000" w:rsidR="00000000" w:rsidRPr="00000000">
        <w:rPr>
          <w:rtl w:val="0"/>
        </w:rPr>
      </w:r>
    </w:p>
    <w:p w:rsidR="00000000" w:rsidDel="00000000" w:rsidP="00000000" w:rsidRDefault="00000000" w:rsidRPr="00000000" w14:paraId="00000002">
      <w:pPr>
        <w:jc w:val="center"/>
        <w:rPr>
          <w:sz w:val="24"/>
          <w:szCs w:val="24"/>
        </w:rPr>
      </w:pPr>
      <w:r w:rsidDel="00000000" w:rsidR="00000000" w:rsidRPr="00000000">
        <w:rPr>
          <w:rtl w:val="0"/>
        </w:rPr>
      </w:r>
    </w:p>
    <w:p w:rsidR="00000000" w:rsidDel="00000000" w:rsidP="00000000" w:rsidRDefault="00000000" w:rsidRPr="00000000" w14:paraId="00000003">
      <w:pPr>
        <w:jc w:val="center"/>
        <w:rPr>
          <w:sz w:val="24"/>
          <w:szCs w:val="24"/>
        </w:rPr>
      </w:pPr>
      <w:r w:rsidDel="00000000" w:rsidR="00000000" w:rsidRPr="00000000">
        <w:rPr>
          <w:sz w:val="24"/>
          <w:szCs w:val="24"/>
          <w:rtl w:val="0"/>
        </w:rPr>
        <w:t xml:space="preserve">Brent Sellers and Tenzy Mncube</w:t>
      </w:r>
    </w:p>
    <w:p w:rsidR="00000000" w:rsidDel="00000000" w:rsidP="00000000" w:rsidRDefault="00000000" w:rsidRPr="00000000" w14:paraId="00000004">
      <w:pPr>
        <w:jc w:val="center"/>
        <w:rPr>
          <w:sz w:val="24"/>
          <w:szCs w:val="24"/>
        </w:rPr>
      </w:pPr>
      <w:r w:rsidDel="00000000" w:rsidR="00000000" w:rsidRPr="00000000">
        <w:rPr>
          <w:rtl w:val="0"/>
        </w:rPr>
      </w:r>
    </w:p>
    <w:p w:rsidR="00000000" w:rsidDel="00000000" w:rsidP="00000000" w:rsidRDefault="00000000" w:rsidRPr="00000000" w14:paraId="00000005">
      <w:pPr>
        <w:rPr>
          <w:sz w:val="24"/>
          <w:szCs w:val="24"/>
        </w:rPr>
      </w:pPr>
      <w:r w:rsidDel="00000000" w:rsidR="00000000" w:rsidRPr="00000000">
        <w:rPr>
          <w:sz w:val="24"/>
          <w:szCs w:val="24"/>
          <w:rtl w:val="0"/>
        </w:rPr>
        <w:t xml:space="preserve">Aerial pesticide applications are not new to the agriculture industry, but this type of application has increased in popularity due to improved technology of unmanned aerial vehicles (UAVs, drones, etc.; Figure 1). As with any new technology, many of us have questions regarding the application and effectiveness of herbicides using drones.  Considering that most of us are used to sprayer outputs of at least 20 gallons per acre (GPA), it makes many of us uneasy about herbicide effectiveness when many drone applications are going out at less than 5 GPA. </w:t>
      </w:r>
    </w:p>
    <w:p w:rsidR="00000000" w:rsidDel="00000000" w:rsidP="00000000" w:rsidRDefault="00000000" w:rsidRPr="00000000" w14:paraId="00000006">
      <w:pPr>
        <w:rPr>
          <w:sz w:val="24"/>
          <w:szCs w:val="24"/>
        </w:rPr>
      </w:pPr>
      <w:r w:rsidDel="00000000" w:rsidR="00000000" w:rsidRPr="00000000">
        <w:rPr>
          <w:rtl w:val="0"/>
        </w:rPr>
      </w:r>
    </w:p>
    <w:p w:rsidR="00000000" w:rsidDel="00000000" w:rsidP="00000000" w:rsidRDefault="00000000" w:rsidRPr="00000000" w14:paraId="00000007">
      <w:pPr>
        <w:keepNext w:val="1"/>
        <w:rPr/>
      </w:pPr>
      <w:r w:rsidDel="00000000" w:rsidR="00000000" w:rsidRPr="00000000">
        <w:rPr/>
        <w:drawing>
          <wp:inline distB="0" distT="0" distL="0" distR="0">
            <wp:extent cx="3766820" cy="4210050"/>
            <wp:effectExtent b="0" l="0" r="0" t="0"/>
            <wp:docPr descr="A drone flying over a field&#10;&#10;AI-generated content may be incorrect." id="1" name="image1.png"/>
            <a:graphic>
              <a:graphicData uri="http://schemas.openxmlformats.org/drawingml/2006/picture">
                <pic:pic>
                  <pic:nvPicPr>
                    <pic:cNvPr descr="A drone flying over a field&#10;&#10;AI-generated content may be incorrect." id="0" name="image1.png"/>
                    <pic:cNvPicPr preferRelativeResize="0"/>
                  </pic:nvPicPr>
                  <pic:blipFill>
                    <a:blip r:embed="rId6"/>
                    <a:srcRect b="0" l="0" r="0" t="0"/>
                    <a:stretch>
                      <a:fillRect/>
                    </a:stretch>
                  </pic:blipFill>
                  <pic:spPr>
                    <a:xfrm>
                      <a:off x="0" y="0"/>
                      <a:ext cx="3766820" cy="4210050"/>
                    </a:xfrm>
                    <a:prstGeom prst="rect"/>
                    <a:ln/>
                  </pic:spPr>
                </pic:pic>
              </a:graphicData>
            </a:graphic>
          </wp:inline>
        </w:drawing>
      </w: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Aptos" w:cs="Aptos" w:eastAsia="Aptos" w:hAnsi="Aptos"/>
          <w:b w:val="0"/>
          <w:bCs w:val="0"/>
          <w:i w:val="0"/>
          <w:iCs w:val="0"/>
          <w:smallCaps w:val="0"/>
          <w:strike w:val="0"/>
          <w:color w:val="0e2841"/>
          <w:sz w:val="24"/>
          <w:szCs w:val="24"/>
          <w:u w:val="none"/>
          <w:shd w:fill="auto" w:val="clear"/>
          <w:vertAlign w:val="baseline"/>
        </w:rPr>
      </w:pPr>
      <w:r w:rsidDel="00000000" w:rsidR="00000000" w:rsidRPr="00000000">
        <w:rPr>
          <w:rFonts w:ascii="Aptos" w:cs="Aptos" w:eastAsia="Aptos" w:hAnsi="Aptos"/>
          <w:b w:val="0"/>
          <w:bCs w:val="0"/>
          <w:i w:val="0"/>
          <w:iCs w:val="0"/>
          <w:smallCaps w:val="0"/>
          <w:strike w:val="0"/>
          <w:color w:val="0e2841"/>
          <w:sz w:val="24"/>
          <w:szCs w:val="24"/>
          <w:u w:val="none"/>
          <w:shd w:fill="auto" w:val="clear"/>
          <w:vertAlign w:val="baseline"/>
          <w:rtl w:val="0"/>
        </w:rPr>
        <w:t xml:space="preserve">Figure 1. Unmanned Aerial Vehicles (UAVs), commonly known as drones, are increasingly being utilized for pesticide applications in agriculture.</w:t>
      </w:r>
    </w:p>
    <w:p w:rsidR="00000000" w:rsidDel="00000000" w:rsidP="00000000" w:rsidRDefault="00000000" w:rsidRPr="00000000" w14:paraId="00000009">
      <w:pPr>
        <w:rPr>
          <w:sz w:val="24"/>
          <w:szCs w:val="24"/>
        </w:rPr>
      </w:pPr>
      <w:r w:rsidDel="00000000" w:rsidR="00000000" w:rsidRPr="00000000">
        <w:rPr>
          <w:rtl w:val="0"/>
        </w:rPr>
      </w:r>
    </w:p>
    <w:p w:rsidR="00000000" w:rsidDel="00000000" w:rsidP="00000000" w:rsidRDefault="00000000" w:rsidRPr="00000000" w14:paraId="0000000A">
      <w:pPr>
        <w:rPr>
          <w:sz w:val="24"/>
          <w:szCs w:val="24"/>
        </w:rPr>
      </w:pPr>
      <w:r w:rsidDel="00000000" w:rsidR="00000000" w:rsidRPr="00000000">
        <w:rPr>
          <w:sz w:val="24"/>
          <w:szCs w:val="24"/>
          <w:rtl w:val="0"/>
        </w:rPr>
        <w:t xml:space="preserve">First, we must look at the herbicide label to make sure that aerial applications are even allowable for a particular herbicide.  A quick search of pasture herbicide labels reveals that almost all herbicides utilized for pasture weed control can be applied aerially (Table 1), with the only exception being hexazinone (Tide Hexazinone, Velossa, Velpar) in pastures. The applicator must follow the label restrictions, and most of them indicate that applications should not occur more than 10 ft above the crop canopy and mitigate spray drift as much as possible (each label has specific requirements). </w:t>
      </w:r>
    </w:p>
    <w:p w:rsidR="00000000" w:rsidDel="00000000" w:rsidP="00000000" w:rsidRDefault="00000000" w:rsidRPr="00000000" w14:paraId="0000000B">
      <w:pPr>
        <w:rPr>
          <w:sz w:val="24"/>
          <w:szCs w:val="24"/>
        </w:rPr>
      </w:pPr>
      <w:r w:rsidDel="00000000" w:rsidR="00000000" w:rsidRPr="00000000">
        <w:rPr>
          <w:rtl w:val="0"/>
        </w:rPr>
      </w:r>
    </w:p>
    <w:p w:rsidR="00000000" w:rsidDel="00000000" w:rsidP="00000000" w:rsidRDefault="00000000" w:rsidRPr="00000000" w14:paraId="0000000C">
      <w:pPr>
        <w:rPr>
          <w:sz w:val="24"/>
          <w:szCs w:val="24"/>
        </w:rPr>
      </w:pPr>
      <w:r w:rsidDel="00000000" w:rsidR="00000000" w:rsidRPr="00000000">
        <w:rPr>
          <w:rtl w:val="0"/>
        </w:rPr>
      </w:r>
    </w:p>
    <w:p w:rsidR="00000000" w:rsidDel="00000000" w:rsidP="00000000" w:rsidRDefault="00000000" w:rsidRPr="00000000" w14:paraId="0000000D">
      <w:pPr>
        <w:rPr>
          <w:sz w:val="24"/>
          <w:szCs w:val="24"/>
        </w:rPr>
      </w:pPr>
      <w:r w:rsidDel="00000000" w:rsidR="00000000" w:rsidRPr="00000000">
        <w:rPr>
          <w:b w:val="1"/>
          <w:bCs w:val="1"/>
          <w:sz w:val="24"/>
          <w:szCs w:val="24"/>
          <w:rtl w:val="0"/>
        </w:rPr>
        <w:t xml:space="preserve">Table 1.</w:t>
      </w:r>
      <w:r w:rsidDel="00000000" w:rsidR="00000000" w:rsidRPr="00000000">
        <w:rPr>
          <w:sz w:val="24"/>
          <w:szCs w:val="24"/>
          <w:rtl w:val="0"/>
        </w:rPr>
        <w:t xml:space="preserve"> Common pasture herbicides with label-specified sprayer output volumes for aerial applications in pastures. </w:t>
      </w:r>
    </w:p>
    <w:tbl>
      <w:tblPr>
        <w:tblStyle w:val="Table1"/>
        <w:tblW w:w="8580.0" w:type="dxa"/>
        <w:jc w:val="left"/>
        <w:tblLayout w:type="fixed"/>
        <w:tblLook w:val="0400"/>
      </w:tblPr>
      <w:tblGrid>
        <w:gridCol w:w="1795"/>
        <w:gridCol w:w="3690"/>
        <w:gridCol w:w="1435"/>
        <w:gridCol w:w="1660"/>
        <w:tblGridChange w:id="0">
          <w:tblGrid>
            <w:gridCol w:w="1795"/>
            <w:gridCol w:w="3690"/>
            <w:gridCol w:w="1435"/>
            <w:gridCol w:w="1660"/>
          </w:tblGrid>
        </w:tblGridChange>
      </w:tblGrid>
      <w:tr>
        <w:trPr>
          <w:cantSplit w:val="0"/>
          <w:trHeight w:val="600" w:hRule="atLeast"/>
          <w:tblHeader w:val="0"/>
        </w:trPr>
        <w:tc>
          <w:tcPr>
            <w:tcBorders>
              <w:top w:color="156082" w:space="0" w:sz="4" w:val="single"/>
              <w:left w:color="156082" w:space="0" w:sz="4" w:val="single"/>
              <w:bottom w:color="156082" w:space="0" w:sz="8" w:val="single"/>
              <w:right w:color="156082" w:space="0" w:sz="4" w:val="single"/>
            </w:tcBorders>
            <w:shd w:fill="auto" w:val="clear"/>
            <w:vAlign w:val="bottom"/>
          </w:tcPr>
          <w:p w:rsidR="00000000" w:rsidDel="00000000" w:rsidP="00000000" w:rsidRDefault="00000000" w:rsidRPr="00000000" w14:paraId="0000000E">
            <w:pPr>
              <w:rPr>
                <w:rFonts w:ascii="Aptos Narrow" w:cs="Aptos Narrow" w:eastAsia="Aptos Narrow" w:hAnsi="Aptos Narrow"/>
                <w:b w:val="1"/>
                <w:bCs w:val="1"/>
                <w:color w:val="000000"/>
                <w:vertAlign w:val="superscript"/>
              </w:rPr>
            </w:pPr>
            <w:r w:rsidDel="00000000" w:rsidR="00000000" w:rsidRPr="00000000">
              <w:rPr>
                <w:rFonts w:ascii="Aptos Narrow" w:cs="Aptos Narrow" w:eastAsia="Aptos Narrow" w:hAnsi="Aptos Narrow"/>
                <w:b w:val="1"/>
                <w:bCs w:val="1"/>
                <w:color w:val="000000"/>
                <w:rtl w:val="0"/>
              </w:rPr>
              <w:t xml:space="preserve">Trade name</w:t>
            </w:r>
            <w:r w:rsidDel="00000000" w:rsidR="00000000" w:rsidRPr="00000000">
              <w:rPr>
                <w:rFonts w:ascii="Aptos Narrow" w:cs="Aptos Narrow" w:eastAsia="Aptos Narrow" w:hAnsi="Aptos Narrow"/>
                <w:b w:val="1"/>
                <w:bCs w:val="1"/>
                <w:color w:val="000000"/>
                <w:vertAlign w:val="superscript"/>
                <w:rtl w:val="0"/>
              </w:rPr>
              <w:t xml:space="preserve">!</w:t>
            </w:r>
          </w:p>
        </w:tc>
        <w:tc>
          <w:tcPr>
            <w:tcBorders>
              <w:top w:color="156082" w:space="0" w:sz="4" w:val="single"/>
              <w:left w:color="156082" w:space="0" w:sz="4" w:val="single"/>
              <w:bottom w:color="156082" w:space="0" w:sz="8" w:val="single"/>
              <w:right w:color="156082" w:space="0" w:sz="4" w:val="single"/>
            </w:tcBorders>
            <w:shd w:fill="auto" w:val="clear"/>
            <w:vAlign w:val="bottom"/>
          </w:tcPr>
          <w:p w:rsidR="00000000" w:rsidDel="00000000" w:rsidP="00000000" w:rsidRDefault="00000000" w:rsidRPr="00000000" w14:paraId="0000000F">
            <w:pPr>
              <w:jc w:val="center"/>
              <w:rPr>
                <w:rFonts w:ascii="Aptos Narrow" w:cs="Aptos Narrow" w:eastAsia="Aptos Narrow" w:hAnsi="Aptos Narrow"/>
                <w:b w:val="1"/>
                <w:bCs w:val="1"/>
                <w:color w:val="000000"/>
              </w:rPr>
            </w:pPr>
            <w:r w:rsidDel="00000000" w:rsidR="00000000" w:rsidRPr="00000000">
              <w:rPr>
                <w:rFonts w:ascii="Aptos Narrow" w:cs="Aptos Narrow" w:eastAsia="Aptos Narrow" w:hAnsi="Aptos Narrow"/>
                <w:b w:val="1"/>
                <w:bCs w:val="1"/>
                <w:color w:val="000000"/>
                <w:rtl w:val="0"/>
              </w:rPr>
              <w:t xml:space="preserve">Active ingredient(s)</w:t>
            </w:r>
          </w:p>
        </w:tc>
        <w:tc>
          <w:tcPr>
            <w:tcBorders>
              <w:top w:color="156082" w:space="0" w:sz="4" w:val="single"/>
              <w:left w:color="156082" w:space="0" w:sz="4" w:val="single"/>
              <w:bottom w:color="156082" w:space="0" w:sz="8" w:val="single"/>
              <w:right w:color="156082" w:space="0" w:sz="4" w:val="single"/>
            </w:tcBorders>
            <w:shd w:fill="auto" w:val="clear"/>
            <w:vAlign w:val="bottom"/>
          </w:tcPr>
          <w:p w:rsidR="00000000" w:rsidDel="00000000" w:rsidP="00000000" w:rsidRDefault="00000000" w:rsidRPr="00000000" w14:paraId="00000010">
            <w:pPr>
              <w:jc w:val="center"/>
              <w:rPr>
                <w:rFonts w:ascii="Aptos Narrow" w:cs="Aptos Narrow" w:eastAsia="Aptos Narrow" w:hAnsi="Aptos Narrow"/>
                <w:b w:val="1"/>
                <w:bCs w:val="1"/>
                <w:color w:val="000000"/>
              </w:rPr>
            </w:pPr>
            <w:r w:rsidDel="00000000" w:rsidR="00000000" w:rsidRPr="00000000">
              <w:rPr>
                <w:rFonts w:ascii="Aptos Narrow" w:cs="Aptos Narrow" w:eastAsia="Aptos Narrow" w:hAnsi="Aptos Narrow"/>
                <w:b w:val="1"/>
                <w:bCs w:val="1"/>
                <w:color w:val="000000"/>
                <w:rtl w:val="0"/>
              </w:rPr>
              <w:t xml:space="preserve">Aerial application </w:t>
              <w:br w:type="textWrapping"/>
              <w:t xml:space="preserve">allowed?</w:t>
            </w:r>
          </w:p>
        </w:tc>
        <w:tc>
          <w:tcPr>
            <w:tcBorders>
              <w:top w:color="156082" w:space="0" w:sz="4" w:val="single"/>
              <w:left w:color="156082" w:space="0" w:sz="4" w:val="single"/>
              <w:bottom w:color="156082" w:space="0" w:sz="8" w:val="single"/>
              <w:right w:color="156082" w:space="0" w:sz="4" w:val="single"/>
            </w:tcBorders>
            <w:shd w:fill="auto" w:val="clear"/>
            <w:vAlign w:val="bottom"/>
          </w:tcPr>
          <w:p w:rsidR="00000000" w:rsidDel="00000000" w:rsidP="00000000" w:rsidRDefault="00000000" w:rsidRPr="00000000" w14:paraId="00000011">
            <w:pPr>
              <w:jc w:val="center"/>
              <w:rPr>
                <w:rFonts w:ascii="Aptos Narrow" w:cs="Aptos Narrow" w:eastAsia="Aptos Narrow" w:hAnsi="Aptos Narrow"/>
                <w:b w:val="1"/>
                <w:bCs w:val="1"/>
                <w:color w:val="000000"/>
              </w:rPr>
            </w:pPr>
            <w:r w:rsidDel="00000000" w:rsidR="00000000" w:rsidRPr="00000000">
              <w:rPr>
                <w:rFonts w:ascii="Aptos Narrow" w:cs="Aptos Narrow" w:eastAsia="Aptos Narrow" w:hAnsi="Aptos Narrow"/>
                <w:b w:val="1"/>
                <w:bCs w:val="1"/>
                <w:color w:val="000000"/>
                <w:rtl w:val="0"/>
              </w:rPr>
              <w:t xml:space="preserve">Sprayer output</w:t>
            </w:r>
            <w:r w:rsidDel="00000000" w:rsidR="00000000" w:rsidRPr="00000000">
              <w:rPr>
                <w:rFonts w:ascii="Aptos Narrow" w:cs="Aptos Narrow" w:eastAsia="Aptos Narrow" w:hAnsi="Aptos Narrow"/>
                <w:b w:val="1"/>
                <w:bCs w:val="1"/>
                <w:color w:val="000000"/>
                <w:vertAlign w:val="superscript"/>
                <w:rtl w:val="0"/>
              </w:rPr>
              <w:t xml:space="preserve">2</w:t>
            </w:r>
            <w:r w:rsidDel="00000000" w:rsidR="00000000" w:rsidRPr="00000000">
              <w:rPr>
                <w:rtl w:val="0"/>
              </w:rPr>
            </w:r>
          </w:p>
        </w:tc>
      </w:tr>
      <w:tr>
        <w:trPr>
          <w:cantSplit w:val="0"/>
          <w:trHeight w:val="300" w:hRule="atLeast"/>
          <w:tblHeader w:val="0"/>
        </w:trPr>
        <w:tc>
          <w:tcPr>
            <w:tcBorders>
              <w:top w:color="156082" w:space="0" w:sz="4" w:val="single"/>
              <w:left w:color="156082" w:space="0" w:sz="4" w:val="single"/>
              <w:bottom w:color="156082" w:space="0" w:sz="4" w:val="single"/>
              <w:right w:color="156082" w:space="0" w:sz="4" w:val="single"/>
            </w:tcBorders>
            <w:shd w:fill="c0e6f5" w:val="clear"/>
            <w:vAlign w:val="bottom"/>
          </w:tcPr>
          <w:p w:rsidR="00000000" w:rsidDel="00000000" w:rsidP="00000000" w:rsidRDefault="00000000" w:rsidRPr="00000000" w14:paraId="00000012">
            <w:pP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DuraCor</w:t>
            </w:r>
          </w:p>
        </w:tc>
        <w:tc>
          <w:tcPr>
            <w:tcBorders>
              <w:top w:color="156082" w:space="0" w:sz="4" w:val="single"/>
              <w:left w:color="156082" w:space="0" w:sz="4" w:val="single"/>
              <w:bottom w:color="156082" w:space="0" w:sz="4" w:val="single"/>
              <w:right w:color="156082" w:space="0" w:sz="4" w:val="single"/>
            </w:tcBorders>
            <w:shd w:fill="c0e6f5" w:val="clear"/>
            <w:vAlign w:val="bottom"/>
          </w:tcPr>
          <w:p w:rsidR="00000000" w:rsidDel="00000000" w:rsidP="00000000" w:rsidRDefault="00000000" w:rsidRPr="00000000" w14:paraId="00000013">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aminopyralid + florpyrauxifen benzyl</w:t>
            </w:r>
          </w:p>
        </w:tc>
        <w:tc>
          <w:tcPr>
            <w:tcBorders>
              <w:top w:color="156082" w:space="0" w:sz="4" w:val="single"/>
              <w:left w:color="156082" w:space="0" w:sz="4" w:val="single"/>
              <w:bottom w:color="156082" w:space="0" w:sz="4" w:val="single"/>
              <w:right w:color="156082" w:space="0" w:sz="4" w:val="single"/>
            </w:tcBorders>
            <w:shd w:fill="c0e6f5" w:val="clear"/>
            <w:vAlign w:val="bottom"/>
          </w:tcPr>
          <w:p w:rsidR="00000000" w:rsidDel="00000000" w:rsidP="00000000" w:rsidRDefault="00000000" w:rsidRPr="00000000" w14:paraId="00000014">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Yes</w:t>
            </w:r>
          </w:p>
        </w:tc>
        <w:tc>
          <w:tcPr>
            <w:tcBorders>
              <w:top w:color="156082" w:space="0" w:sz="4" w:val="single"/>
              <w:left w:color="156082" w:space="0" w:sz="4" w:val="single"/>
              <w:bottom w:color="156082" w:space="0" w:sz="4" w:val="single"/>
              <w:right w:color="156082" w:space="0" w:sz="4" w:val="single"/>
            </w:tcBorders>
            <w:shd w:fill="c0e6f5" w:val="clear"/>
            <w:vAlign w:val="bottom"/>
          </w:tcPr>
          <w:p w:rsidR="00000000" w:rsidDel="00000000" w:rsidP="00000000" w:rsidRDefault="00000000" w:rsidRPr="00000000" w14:paraId="00000015">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 2 GPA</w:t>
            </w:r>
          </w:p>
        </w:tc>
      </w:tr>
      <w:tr>
        <w:trPr>
          <w:cantSplit w:val="0"/>
          <w:trHeight w:val="300" w:hRule="atLeast"/>
          <w:tblHeader w:val="0"/>
        </w:trPr>
        <w:tc>
          <w:tcPr>
            <w:tcBorders>
              <w:top w:color="156082" w:space="0" w:sz="4" w:val="single"/>
              <w:left w:color="156082" w:space="0" w:sz="4" w:val="single"/>
              <w:bottom w:color="156082" w:space="0" w:sz="4" w:val="single"/>
              <w:right w:color="156082" w:space="0" w:sz="4" w:val="single"/>
            </w:tcBorders>
            <w:shd w:fill="auto" w:val="clear"/>
            <w:vAlign w:val="bottom"/>
          </w:tcPr>
          <w:p w:rsidR="00000000" w:rsidDel="00000000" w:rsidP="00000000" w:rsidRDefault="00000000" w:rsidRPr="00000000" w14:paraId="00000016">
            <w:pP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GrazonNext HL</w:t>
            </w:r>
          </w:p>
        </w:tc>
        <w:tc>
          <w:tcPr>
            <w:tcBorders>
              <w:top w:color="156082" w:space="0" w:sz="4" w:val="single"/>
              <w:left w:color="156082" w:space="0" w:sz="4" w:val="single"/>
              <w:bottom w:color="156082" w:space="0" w:sz="4" w:val="single"/>
              <w:right w:color="156082" w:space="0" w:sz="4" w:val="single"/>
            </w:tcBorders>
            <w:shd w:fill="auto" w:val="clear"/>
            <w:vAlign w:val="bottom"/>
          </w:tcPr>
          <w:p w:rsidR="00000000" w:rsidDel="00000000" w:rsidP="00000000" w:rsidRDefault="00000000" w:rsidRPr="00000000" w14:paraId="00000017">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aminopyralid + 2,4-D</w:t>
            </w:r>
          </w:p>
        </w:tc>
        <w:tc>
          <w:tcPr>
            <w:tcBorders>
              <w:top w:color="156082" w:space="0" w:sz="4" w:val="single"/>
              <w:left w:color="156082" w:space="0" w:sz="4" w:val="single"/>
              <w:bottom w:color="156082" w:space="0" w:sz="4" w:val="single"/>
              <w:right w:color="156082" w:space="0" w:sz="4" w:val="single"/>
            </w:tcBorders>
            <w:shd w:fill="auto" w:val="clear"/>
            <w:vAlign w:val="bottom"/>
          </w:tcPr>
          <w:p w:rsidR="00000000" w:rsidDel="00000000" w:rsidP="00000000" w:rsidRDefault="00000000" w:rsidRPr="00000000" w14:paraId="00000018">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Yes</w:t>
            </w:r>
          </w:p>
        </w:tc>
        <w:tc>
          <w:tcPr>
            <w:tcBorders>
              <w:top w:color="156082" w:space="0" w:sz="4" w:val="single"/>
              <w:left w:color="156082" w:space="0" w:sz="4" w:val="single"/>
              <w:bottom w:color="156082" w:space="0" w:sz="4" w:val="single"/>
              <w:right w:color="156082" w:space="0" w:sz="4" w:val="single"/>
            </w:tcBorders>
            <w:shd w:fill="auto" w:val="clear"/>
            <w:vAlign w:val="bottom"/>
          </w:tcPr>
          <w:p w:rsidR="00000000" w:rsidDel="00000000" w:rsidP="00000000" w:rsidRDefault="00000000" w:rsidRPr="00000000" w14:paraId="00000019">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 2 GPA</w:t>
            </w:r>
          </w:p>
        </w:tc>
      </w:tr>
      <w:tr>
        <w:trPr>
          <w:cantSplit w:val="0"/>
          <w:trHeight w:val="300" w:hRule="atLeast"/>
          <w:tblHeader w:val="0"/>
        </w:trPr>
        <w:tc>
          <w:tcPr>
            <w:tcBorders>
              <w:top w:color="156082" w:space="0" w:sz="4" w:val="single"/>
              <w:left w:color="156082" w:space="0" w:sz="4" w:val="single"/>
              <w:bottom w:color="156082" w:space="0" w:sz="4" w:val="single"/>
              <w:right w:color="156082" w:space="0" w:sz="4" w:val="single"/>
            </w:tcBorders>
            <w:shd w:fill="c0e6f5" w:val="clear"/>
            <w:vAlign w:val="bottom"/>
          </w:tcPr>
          <w:p w:rsidR="00000000" w:rsidDel="00000000" w:rsidP="00000000" w:rsidRDefault="00000000" w:rsidRPr="00000000" w14:paraId="0000001A">
            <w:pP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Pasturegard HL</w:t>
            </w:r>
          </w:p>
        </w:tc>
        <w:tc>
          <w:tcPr>
            <w:tcBorders>
              <w:top w:color="156082" w:space="0" w:sz="4" w:val="single"/>
              <w:left w:color="156082" w:space="0" w:sz="4" w:val="single"/>
              <w:bottom w:color="156082" w:space="0" w:sz="4" w:val="single"/>
              <w:right w:color="156082" w:space="0" w:sz="4" w:val="single"/>
            </w:tcBorders>
            <w:shd w:fill="c0e6f5" w:val="clear"/>
            <w:vAlign w:val="bottom"/>
          </w:tcPr>
          <w:p w:rsidR="00000000" w:rsidDel="00000000" w:rsidP="00000000" w:rsidRDefault="00000000" w:rsidRPr="00000000" w14:paraId="0000001B">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fluroxypyr + triclopyr</w:t>
            </w:r>
          </w:p>
        </w:tc>
        <w:tc>
          <w:tcPr>
            <w:tcBorders>
              <w:top w:color="156082" w:space="0" w:sz="4" w:val="single"/>
              <w:left w:color="156082" w:space="0" w:sz="4" w:val="single"/>
              <w:bottom w:color="156082" w:space="0" w:sz="4" w:val="single"/>
              <w:right w:color="156082" w:space="0" w:sz="4" w:val="single"/>
            </w:tcBorders>
            <w:shd w:fill="c0e6f5" w:val="clear"/>
            <w:vAlign w:val="bottom"/>
          </w:tcPr>
          <w:p w:rsidR="00000000" w:rsidDel="00000000" w:rsidP="00000000" w:rsidRDefault="00000000" w:rsidRPr="00000000" w14:paraId="0000001C">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Yes</w:t>
            </w:r>
          </w:p>
        </w:tc>
        <w:tc>
          <w:tcPr>
            <w:tcBorders>
              <w:top w:color="156082" w:space="0" w:sz="4" w:val="single"/>
              <w:left w:color="156082" w:space="0" w:sz="4" w:val="single"/>
              <w:bottom w:color="156082" w:space="0" w:sz="4" w:val="single"/>
              <w:right w:color="156082" w:space="0" w:sz="4" w:val="single"/>
            </w:tcBorders>
            <w:shd w:fill="c0e6f5" w:val="clear"/>
            <w:vAlign w:val="bottom"/>
          </w:tcPr>
          <w:p w:rsidR="00000000" w:rsidDel="00000000" w:rsidP="00000000" w:rsidRDefault="00000000" w:rsidRPr="00000000" w14:paraId="0000001D">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≥3 GPA</w:t>
            </w:r>
          </w:p>
        </w:tc>
      </w:tr>
      <w:tr>
        <w:trPr>
          <w:cantSplit w:val="0"/>
          <w:trHeight w:val="300" w:hRule="atLeast"/>
          <w:tblHeader w:val="0"/>
        </w:trPr>
        <w:tc>
          <w:tcPr>
            <w:tcBorders>
              <w:top w:color="156082" w:space="0" w:sz="4" w:val="single"/>
              <w:left w:color="156082" w:space="0" w:sz="4" w:val="single"/>
              <w:bottom w:color="156082" w:space="0" w:sz="4" w:val="single"/>
              <w:right w:color="156082" w:space="0" w:sz="4" w:val="single"/>
            </w:tcBorders>
            <w:shd w:fill="auto" w:val="clear"/>
            <w:vAlign w:val="bottom"/>
          </w:tcPr>
          <w:p w:rsidR="00000000" w:rsidDel="00000000" w:rsidP="00000000" w:rsidRDefault="00000000" w:rsidRPr="00000000" w14:paraId="0000001E">
            <w:pP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Weedmaster</w:t>
            </w:r>
          </w:p>
        </w:tc>
        <w:tc>
          <w:tcPr>
            <w:tcBorders>
              <w:top w:color="156082" w:space="0" w:sz="4" w:val="single"/>
              <w:left w:color="156082" w:space="0" w:sz="4" w:val="single"/>
              <w:bottom w:color="156082" w:space="0" w:sz="4" w:val="single"/>
              <w:right w:color="156082" w:space="0" w:sz="4" w:val="single"/>
            </w:tcBorders>
            <w:shd w:fill="auto" w:val="clear"/>
            <w:vAlign w:val="bottom"/>
          </w:tcPr>
          <w:p w:rsidR="00000000" w:rsidDel="00000000" w:rsidP="00000000" w:rsidRDefault="00000000" w:rsidRPr="00000000" w14:paraId="0000001F">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dicamba + 2,4-D</w:t>
            </w:r>
          </w:p>
        </w:tc>
        <w:tc>
          <w:tcPr>
            <w:tcBorders>
              <w:top w:color="156082" w:space="0" w:sz="4" w:val="single"/>
              <w:left w:color="156082" w:space="0" w:sz="4" w:val="single"/>
              <w:bottom w:color="156082" w:space="0" w:sz="4" w:val="single"/>
              <w:right w:color="156082" w:space="0" w:sz="4" w:val="single"/>
            </w:tcBorders>
            <w:shd w:fill="auto" w:val="clear"/>
            <w:vAlign w:val="bottom"/>
          </w:tcPr>
          <w:p w:rsidR="00000000" w:rsidDel="00000000" w:rsidP="00000000" w:rsidRDefault="00000000" w:rsidRPr="00000000" w14:paraId="00000020">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Yes</w:t>
            </w:r>
          </w:p>
        </w:tc>
        <w:tc>
          <w:tcPr>
            <w:tcBorders>
              <w:top w:color="156082" w:space="0" w:sz="4" w:val="single"/>
              <w:left w:color="156082" w:space="0" w:sz="4" w:val="single"/>
              <w:bottom w:color="156082" w:space="0" w:sz="4" w:val="single"/>
              <w:right w:color="156082" w:space="0" w:sz="4" w:val="single"/>
            </w:tcBorders>
            <w:shd w:fill="auto" w:val="clear"/>
            <w:vAlign w:val="bottom"/>
          </w:tcPr>
          <w:p w:rsidR="00000000" w:rsidDel="00000000" w:rsidP="00000000" w:rsidRDefault="00000000" w:rsidRPr="00000000" w14:paraId="00000021">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3 to 10 GPA</w:t>
            </w:r>
          </w:p>
        </w:tc>
      </w:tr>
      <w:tr>
        <w:trPr>
          <w:cantSplit w:val="0"/>
          <w:trHeight w:val="300" w:hRule="atLeast"/>
          <w:tblHeader w:val="0"/>
        </w:trPr>
        <w:tc>
          <w:tcPr>
            <w:tcBorders>
              <w:top w:color="156082" w:space="0" w:sz="4" w:val="single"/>
              <w:left w:color="156082" w:space="0" w:sz="4" w:val="single"/>
              <w:bottom w:color="156082" w:space="0" w:sz="4" w:val="single"/>
              <w:right w:color="156082" w:space="0" w:sz="4" w:val="single"/>
            </w:tcBorders>
            <w:shd w:fill="c0e6f5" w:val="clear"/>
            <w:vAlign w:val="bottom"/>
          </w:tcPr>
          <w:p w:rsidR="00000000" w:rsidDel="00000000" w:rsidP="00000000" w:rsidRDefault="00000000" w:rsidRPr="00000000" w14:paraId="00000022">
            <w:pP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Remedy Ultra</w:t>
            </w:r>
          </w:p>
        </w:tc>
        <w:tc>
          <w:tcPr>
            <w:tcBorders>
              <w:top w:color="156082" w:space="0" w:sz="4" w:val="single"/>
              <w:left w:color="156082" w:space="0" w:sz="4" w:val="single"/>
              <w:bottom w:color="156082" w:space="0" w:sz="4" w:val="single"/>
              <w:right w:color="156082" w:space="0" w:sz="4" w:val="single"/>
            </w:tcBorders>
            <w:shd w:fill="c0e6f5" w:val="clear"/>
            <w:vAlign w:val="bottom"/>
          </w:tcPr>
          <w:p w:rsidR="00000000" w:rsidDel="00000000" w:rsidP="00000000" w:rsidRDefault="00000000" w:rsidRPr="00000000" w14:paraId="00000023">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triclopyr</w:t>
            </w:r>
          </w:p>
        </w:tc>
        <w:tc>
          <w:tcPr>
            <w:tcBorders>
              <w:top w:color="156082" w:space="0" w:sz="4" w:val="single"/>
              <w:left w:color="156082" w:space="0" w:sz="4" w:val="single"/>
              <w:bottom w:color="156082" w:space="0" w:sz="4" w:val="single"/>
              <w:right w:color="156082" w:space="0" w:sz="4" w:val="single"/>
            </w:tcBorders>
            <w:shd w:fill="c0e6f5" w:val="clear"/>
            <w:vAlign w:val="bottom"/>
          </w:tcPr>
          <w:p w:rsidR="00000000" w:rsidDel="00000000" w:rsidP="00000000" w:rsidRDefault="00000000" w:rsidRPr="00000000" w14:paraId="00000024">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Yes</w:t>
            </w:r>
          </w:p>
        </w:tc>
        <w:tc>
          <w:tcPr>
            <w:tcBorders>
              <w:top w:color="156082" w:space="0" w:sz="4" w:val="single"/>
              <w:left w:color="156082" w:space="0" w:sz="4" w:val="single"/>
              <w:bottom w:color="156082" w:space="0" w:sz="4" w:val="single"/>
              <w:right w:color="156082" w:space="0" w:sz="4" w:val="single"/>
            </w:tcBorders>
            <w:shd w:fill="c0e6f5" w:val="clear"/>
            <w:vAlign w:val="bottom"/>
          </w:tcPr>
          <w:p w:rsidR="00000000" w:rsidDel="00000000" w:rsidP="00000000" w:rsidRDefault="00000000" w:rsidRPr="00000000" w14:paraId="00000025">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 2 GPA</w:t>
            </w:r>
          </w:p>
        </w:tc>
      </w:tr>
      <w:tr>
        <w:trPr>
          <w:cantSplit w:val="0"/>
          <w:trHeight w:val="300" w:hRule="atLeast"/>
          <w:tblHeader w:val="0"/>
        </w:trPr>
        <w:tc>
          <w:tcPr>
            <w:tcBorders>
              <w:top w:color="156082" w:space="0" w:sz="4" w:val="single"/>
              <w:left w:color="156082" w:space="0" w:sz="4" w:val="single"/>
              <w:bottom w:color="156082" w:space="0" w:sz="4" w:val="single"/>
              <w:right w:color="156082" w:space="0" w:sz="4" w:val="single"/>
            </w:tcBorders>
            <w:shd w:fill="auto" w:val="clear"/>
            <w:vAlign w:val="bottom"/>
          </w:tcPr>
          <w:p w:rsidR="00000000" w:rsidDel="00000000" w:rsidP="00000000" w:rsidRDefault="00000000" w:rsidRPr="00000000" w14:paraId="00000026">
            <w:pP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MSM60</w:t>
            </w:r>
          </w:p>
        </w:tc>
        <w:tc>
          <w:tcPr>
            <w:tcBorders>
              <w:top w:color="156082" w:space="0" w:sz="4" w:val="single"/>
              <w:left w:color="156082" w:space="0" w:sz="4" w:val="single"/>
              <w:bottom w:color="156082" w:space="0" w:sz="4" w:val="single"/>
              <w:right w:color="156082" w:space="0" w:sz="4" w:val="single"/>
            </w:tcBorders>
            <w:shd w:fill="auto" w:val="clear"/>
            <w:vAlign w:val="bottom"/>
          </w:tcPr>
          <w:p w:rsidR="00000000" w:rsidDel="00000000" w:rsidP="00000000" w:rsidRDefault="00000000" w:rsidRPr="00000000" w14:paraId="00000027">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metsulfuron</w:t>
            </w:r>
          </w:p>
        </w:tc>
        <w:tc>
          <w:tcPr>
            <w:tcBorders>
              <w:top w:color="156082" w:space="0" w:sz="4" w:val="single"/>
              <w:left w:color="156082" w:space="0" w:sz="4" w:val="single"/>
              <w:bottom w:color="156082" w:space="0" w:sz="4" w:val="single"/>
              <w:right w:color="156082" w:space="0" w:sz="4" w:val="single"/>
            </w:tcBorders>
            <w:shd w:fill="auto" w:val="clear"/>
            <w:vAlign w:val="bottom"/>
          </w:tcPr>
          <w:p w:rsidR="00000000" w:rsidDel="00000000" w:rsidP="00000000" w:rsidRDefault="00000000" w:rsidRPr="00000000" w14:paraId="00000028">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Yes</w:t>
            </w:r>
          </w:p>
        </w:tc>
        <w:tc>
          <w:tcPr>
            <w:tcBorders>
              <w:top w:color="156082" w:space="0" w:sz="4" w:val="single"/>
              <w:left w:color="156082" w:space="0" w:sz="4" w:val="single"/>
              <w:bottom w:color="156082" w:space="0" w:sz="4" w:val="single"/>
              <w:right w:color="156082" w:space="0" w:sz="4" w:val="single"/>
            </w:tcBorders>
            <w:shd w:fill="auto" w:val="clear"/>
            <w:vAlign w:val="bottom"/>
          </w:tcPr>
          <w:p w:rsidR="00000000" w:rsidDel="00000000" w:rsidP="00000000" w:rsidRDefault="00000000" w:rsidRPr="00000000" w14:paraId="00000029">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2 to 5 GPA</w:t>
            </w:r>
          </w:p>
        </w:tc>
      </w:tr>
      <w:tr>
        <w:trPr>
          <w:cantSplit w:val="0"/>
          <w:trHeight w:val="300" w:hRule="atLeast"/>
          <w:tblHeader w:val="0"/>
        </w:trPr>
        <w:tc>
          <w:tcPr>
            <w:tcBorders>
              <w:top w:color="156082" w:space="0" w:sz="4" w:val="single"/>
              <w:left w:color="156082" w:space="0" w:sz="4" w:val="single"/>
              <w:bottom w:color="156082" w:space="0" w:sz="4" w:val="single"/>
              <w:right w:color="156082" w:space="0" w:sz="4" w:val="single"/>
            </w:tcBorders>
            <w:shd w:fill="c0e6f5" w:val="clear"/>
            <w:vAlign w:val="bottom"/>
          </w:tcPr>
          <w:p w:rsidR="00000000" w:rsidDel="00000000" w:rsidP="00000000" w:rsidRDefault="00000000" w:rsidRPr="00000000" w14:paraId="0000002A">
            <w:pP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NovaGraz</w:t>
            </w:r>
          </w:p>
        </w:tc>
        <w:tc>
          <w:tcPr>
            <w:tcBorders>
              <w:top w:color="156082" w:space="0" w:sz="4" w:val="single"/>
              <w:left w:color="156082" w:space="0" w:sz="4" w:val="single"/>
              <w:bottom w:color="156082" w:space="0" w:sz="4" w:val="single"/>
              <w:right w:color="156082" w:space="0" w:sz="4" w:val="single"/>
            </w:tcBorders>
            <w:shd w:fill="c0e6f5" w:val="clear"/>
            <w:vAlign w:val="bottom"/>
          </w:tcPr>
          <w:p w:rsidR="00000000" w:rsidDel="00000000" w:rsidP="00000000" w:rsidRDefault="00000000" w:rsidRPr="00000000" w14:paraId="0000002B">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florpyrauxifen-benzyl + 2,4-D</w:t>
            </w:r>
          </w:p>
        </w:tc>
        <w:tc>
          <w:tcPr>
            <w:tcBorders>
              <w:top w:color="156082" w:space="0" w:sz="4" w:val="single"/>
              <w:left w:color="156082" w:space="0" w:sz="4" w:val="single"/>
              <w:bottom w:color="156082" w:space="0" w:sz="4" w:val="single"/>
              <w:right w:color="156082" w:space="0" w:sz="4" w:val="single"/>
            </w:tcBorders>
            <w:shd w:fill="c0e6f5" w:val="clear"/>
            <w:vAlign w:val="bottom"/>
          </w:tcPr>
          <w:p w:rsidR="00000000" w:rsidDel="00000000" w:rsidP="00000000" w:rsidRDefault="00000000" w:rsidRPr="00000000" w14:paraId="0000002C">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Yes</w:t>
            </w:r>
          </w:p>
        </w:tc>
        <w:tc>
          <w:tcPr>
            <w:tcBorders>
              <w:top w:color="156082" w:space="0" w:sz="4" w:val="single"/>
              <w:left w:color="156082" w:space="0" w:sz="4" w:val="single"/>
              <w:bottom w:color="156082" w:space="0" w:sz="4" w:val="single"/>
              <w:right w:color="156082" w:space="0" w:sz="4" w:val="single"/>
            </w:tcBorders>
            <w:shd w:fill="c0e6f5" w:val="clear"/>
            <w:vAlign w:val="bottom"/>
          </w:tcPr>
          <w:p w:rsidR="00000000" w:rsidDel="00000000" w:rsidP="00000000" w:rsidRDefault="00000000" w:rsidRPr="00000000" w14:paraId="0000002D">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 2 GPA</w:t>
            </w:r>
          </w:p>
        </w:tc>
      </w:tr>
      <w:tr>
        <w:trPr>
          <w:cantSplit w:val="0"/>
          <w:trHeight w:val="300" w:hRule="atLeast"/>
          <w:tblHeader w:val="0"/>
        </w:trPr>
        <w:tc>
          <w:tcPr>
            <w:tcBorders>
              <w:top w:color="156082" w:space="0" w:sz="4" w:val="single"/>
              <w:left w:color="156082" w:space="0" w:sz="4" w:val="single"/>
              <w:bottom w:color="156082" w:space="0" w:sz="4" w:val="single"/>
              <w:right w:color="156082" w:space="0" w:sz="4" w:val="single"/>
            </w:tcBorders>
            <w:shd w:fill="auto" w:val="clear"/>
            <w:vAlign w:val="bottom"/>
          </w:tcPr>
          <w:p w:rsidR="00000000" w:rsidDel="00000000" w:rsidP="00000000" w:rsidRDefault="00000000" w:rsidRPr="00000000" w14:paraId="0000002E">
            <w:pP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Outrider</w:t>
            </w:r>
          </w:p>
        </w:tc>
        <w:tc>
          <w:tcPr>
            <w:tcBorders>
              <w:top w:color="156082" w:space="0" w:sz="4" w:val="single"/>
              <w:left w:color="156082" w:space="0" w:sz="4" w:val="single"/>
              <w:bottom w:color="156082" w:space="0" w:sz="4" w:val="single"/>
              <w:right w:color="156082" w:space="0" w:sz="4" w:val="single"/>
            </w:tcBorders>
            <w:shd w:fill="auto" w:val="clear"/>
            <w:vAlign w:val="bottom"/>
          </w:tcPr>
          <w:p w:rsidR="00000000" w:rsidDel="00000000" w:rsidP="00000000" w:rsidRDefault="00000000" w:rsidRPr="00000000" w14:paraId="0000002F">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sulfosulfuron</w:t>
            </w:r>
          </w:p>
        </w:tc>
        <w:tc>
          <w:tcPr>
            <w:tcBorders>
              <w:top w:color="156082" w:space="0" w:sz="4" w:val="single"/>
              <w:left w:color="156082" w:space="0" w:sz="4" w:val="single"/>
              <w:bottom w:color="156082" w:space="0" w:sz="4" w:val="single"/>
              <w:right w:color="156082" w:space="0" w:sz="4" w:val="single"/>
            </w:tcBorders>
            <w:shd w:fill="auto" w:val="clear"/>
            <w:vAlign w:val="bottom"/>
          </w:tcPr>
          <w:p w:rsidR="00000000" w:rsidDel="00000000" w:rsidP="00000000" w:rsidRDefault="00000000" w:rsidRPr="00000000" w14:paraId="00000030">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Yes</w:t>
            </w:r>
          </w:p>
        </w:tc>
        <w:tc>
          <w:tcPr>
            <w:tcBorders>
              <w:top w:color="156082" w:space="0" w:sz="4" w:val="single"/>
              <w:left w:color="156082" w:space="0" w:sz="4" w:val="single"/>
              <w:bottom w:color="156082" w:space="0" w:sz="4" w:val="single"/>
              <w:right w:color="156082" w:space="0" w:sz="4" w:val="single"/>
            </w:tcBorders>
            <w:shd w:fill="auto" w:val="clear"/>
            <w:vAlign w:val="bottom"/>
          </w:tcPr>
          <w:p w:rsidR="00000000" w:rsidDel="00000000" w:rsidP="00000000" w:rsidRDefault="00000000" w:rsidRPr="00000000" w14:paraId="00000031">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5 to 15 GPA</w:t>
            </w:r>
          </w:p>
        </w:tc>
      </w:tr>
      <w:tr>
        <w:trPr>
          <w:cantSplit w:val="0"/>
          <w:trHeight w:val="300" w:hRule="atLeast"/>
          <w:tblHeader w:val="0"/>
        </w:trPr>
        <w:tc>
          <w:tcPr>
            <w:tcBorders>
              <w:top w:color="156082" w:space="0" w:sz="4" w:val="single"/>
              <w:left w:color="156082" w:space="0" w:sz="4" w:val="single"/>
              <w:bottom w:color="156082" w:space="0" w:sz="4" w:val="single"/>
              <w:right w:color="156082" w:space="0" w:sz="4" w:val="single"/>
            </w:tcBorders>
            <w:shd w:fill="c0e6f5" w:val="clear"/>
            <w:vAlign w:val="bottom"/>
          </w:tcPr>
          <w:p w:rsidR="00000000" w:rsidDel="00000000" w:rsidP="00000000" w:rsidRDefault="00000000" w:rsidRPr="00000000" w14:paraId="00000032">
            <w:pP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Hexazinone</w:t>
            </w:r>
          </w:p>
        </w:tc>
        <w:tc>
          <w:tcPr>
            <w:tcBorders>
              <w:top w:color="156082" w:space="0" w:sz="4" w:val="single"/>
              <w:left w:color="156082" w:space="0" w:sz="4" w:val="single"/>
              <w:bottom w:color="156082" w:space="0" w:sz="4" w:val="single"/>
              <w:right w:color="156082" w:space="0" w:sz="4" w:val="single"/>
            </w:tcBorders>
            <w:shd w:fill="c0e6f5" w:val="clear"/>
            <w:vAlign w:val="bottom"/>
          </w:tcPr>
          <w:p w:rsidR="00000000" w:rsidDel="00000000" w:rsidP="00000000" w:rsidRDefault="00000000" w:rsidRPr="00000000" w14:paraId="00000033">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hexazinone</w:t>
            </w:r>
          </w:p>
        </w:tc>
        <w:tc>
          <w:tcPr>
            <w:tcBorders>
              <w:top w:color="156082" w:space="0" w:sz="4" w:val="single"/>
              <w:left w:color="156082" w:space="0" w:sz="4" w:val="single"/>
              <w:bottom w:color="156082" w:space="0" w:sz="4" w:val="single"/>
              <w:right w:color="156082" w:space="0" w:sz="4" w:val="single"/>
            </w:tcBorders>
            <w:shd w:fill="c0e6f5" w:val="clear"/>
            <w:vAlign w:val="bottom"/>
          </w:tcPr>
          <w:p w:rsidR="00000000" w:rsidDel="00000000" w:rsidP="00000000" w:rsidRDefault="00000000" w:rsidRPr="00000000" w14:paraId="00000034">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No</w:t>
            </w:r>
          </w:p>
        </w:tc>
        <w:tc>
          <w:tcPr>
            <w:tcBorders>
              <w:top w:color="156082" w:space="0" w:sz="4" w:val="single"/>
              <w:left w:color="156082" w:space="0" w:sz="4" w:val="single"/>
              <w:bottom w:color="156082" w:space="0" w:sz="4" w:val="single"/>
              <w:right w:color="156082" w:space="0" w:sz="4" w:val="single"/>
            </w:tcBorders>
            <w:shd w:fill="c0e6f5" w:val="clear"/>
            <w:vAlign w:val="bottom"/>
          </w:tcPr>
          <w:p w:rsidR="00000000" w:rsidDel="00000000" w:rsidP="00000000" w:rsidRDefault="00000000" w:rsidRPr="00000000" w14:paraId="00000035">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N/A</w:t>
            </w:r>
          </w:p>
        </w:tc>
      </w:tr>
      <w:tr>
        <w:trPr>
          <w:cantSplit w:val="0"/>
          <w:trHeight w:val="300" w:hRule="atLeast"/>
          <w:tblHeader w:val="0"/>
        </w:trPr>
        <w:tc>
          <w:tcPr>
            <w:tcBorders>
              <w:top w:color="156082" w:space="0" w:sz="4" w:val="single"/>
              <w:left w:color="156082" w:space="0" w:sz="4" w:val="single"/>
              <w:bottom w:color="156082" w:space="0" w:sz="4" w:val="single"/>
              <w:right w:color="156082" w:space="0" w:sz="4" w:val="single"/>
            </w:tcBorders>
            <w:shd w:fill="auto" w:val="clear"/>
            <w:vAlign w:val="bottom"/>
          </w:tcPr>
          <w:p w:rsidR="00000000" w:rsidDel="00000000" w:rsidP="00000000" w:rsidRDefault="00000000" w:rsidRPr="00000000" w14:paraId="00000036">
            <w:pP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Chaparral</w:t>
            </w:r>
          </w:p>
        </w:tc>
        <w:tc>
          <w:tcPr>
            <w:tcBorders>
              <w:top w:color="156082" w:space="0" w:sz="4" w:val="single"/>
              <w:left w:color="156082" w:space="0" w:sz="4" w:val="single"/>
              <w:bottom w:color="156082" w:space="0" w:sz="4" w:val="single"/>
              <w:right w:color="156082" w:space="0" w:sz="4" w:val="single"/>
            </w:tcBorders>
            <w:shd w:fill="auto" w:val="clear"/>
            <w:vAlign w:val="bottom"/>
          </w:tcPr>
          <w:p w:rsidR="00000000" w:rsidDel="00000000" w:rsidP="00000000" w:rsidRDefault="00000000" w:rsidRPr="00000000" w14:paraId="00000037">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aminopyralid + metsulfuron</w:t>
            </w:r>
          </w:p>
        </w:tc>
        <w:tc>
          <w:tcPr>
            <w:tcBorders>
              <w:top w:color="156082" w:space="0" w:sz="4" w:val="single"/>
              <w:left w:color="156082" w:space="0" w:sz="4" w:val="single"/>
              <w:bottom w:color="156082" w:space="0" w:sz="4" w:val="single"/>
              <w:right w:color="156082" w:space="0" w:sz="4" w:val="single"/>
            </w:tcBorders>
            <w:shd w:fill="auto" w:val="clear"/>
            <w:vAlign w:val="bottom"/>
          </w:tcPr>
          <w:p w:rsidR="00000000" w:rsidDel="00000000" w:rsidP="00000000" w:rsidRDefault="00000000" w:rsidRPr="00000000" w14:paraId="00000038">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Yes</w:t>
            </w:r>
          </w:p>
        </w:tc>
        <w:tc>
          <w:tcPr>
            <w:tcBorders>
              <w:top w:color="156082" w:space="0" w:sz="4" w:val="single"/>
              <w:left w:color="156082" w:space="0" w:sz="4" w:val="single"/>
              <w:bottom w:color="156082" w:space="0" w:sz="4" w:val="single"/>
              <w:right w:color="156082" w:space="0" w:sz="4" w:val="single"/>
            </w:tcBorders>
            <w:shd w:fill="auto" w:val="clear"/>
            <w:vAlign w:val="bottom"/>
          </w:tcPr>
          <w:p w:rsidR="00000000" w:rsidDel="00000000" w:rsidP="00000000" w:rsidRDefault="00000000" w:rsidRPr="00000000" w14:paraId="00000039">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 2 GPA</w:t>
            </w:r>
          </w:p>
        </w:tc>
      </w:tr>
      <w:tr>
        <w:trPr>
          <w:cantSplit w:val="0"/>
          <w:trHeight w:val="300" w:hRule="atLeast"/>
          <w:tblHeader w:val="0"/>
        </w:trPr>
        <w:tc>
          <w:tcPr>
            <w:tcBorders>
              <w:top w:color="156082" w:space="0" w:sz="4" w:val="single"/>
              <w:left w:color="156082" w:space="0" w:sz="4" w:val="single"/>
              <w:bottom w:color="156082" w:space="0" w:sz="4" w:val="single"/>
              <w:right w:color="156082" w:space="0" w:sz="4" w:val="single"/>
            </w:tcBorders>
            <w:shd w:fill="c0e6f5" w:val="clear"/>
            <w:vAlign w:val="bottom"/>
          </w:tcPr>
          <w:p w:rsidR="00000000" w:rsidDel="00000000" w:rsidP="00000000" w:rsidRDefault="00000000" w:rsidRPr="00000000" w14:paraId="0000003A">
            <w:pP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Panoramic</w:t>
            </w:r>
          </w:p>
        </w:tc>
        <w:tc>
          <w:tcPr>
            <w:tcBorders>
              <w:top w:color="156082" w:space="0" w:sz="4" w:val="single"/>
              <w:left w:color="156082" w:space="0" w:sz="4" w:val="single"/>
              <w:bottom w:color="156082" w:space="0" w:sz="4" w:val="single"/>
              <w:right w:color="156082" w:space="0" w:sz="4" w:val="single"/>
            </w:tcBorders>
            <w:shd w:fill="c0e6f5" w:val="clear"/>
            <w:vAlign w:val="bottom"/>
          </w:tcPr>
          <w:p w:rsidR="00000000" w:rsidDel="00000000" w:rsidP="00000000" w:rsidRDefault="00000000" w:rsidRPr="00000000" w14:paraId="0000003B">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imazapic</w:t>
            </w:r>
          </w:p>
        </w:tc>
        <w:tc>
          <w:tcPr>
            <w:tcBorders>
              <w:top w:color="156082" w:space="0" w:sz="4" w:val="single"/>
              <w:left w:color="156082" w:space="0" w:sz="4" w:val="single"/>
              <w:bottom w:color="156082" w:space="0" w:sz="4" w:val="single"/>
              <w:right w:color="156082" w:space="0" w:sz="4" w:val="single"/>
            </w:tcBorders>
            <w:shd w:fill="c0e6f5" w:val="clear"/>
            <w:vAlign w:val="bottom"/>
          </w:tcPr>
          <w:p w:rsidR="00000000" w:rsidDel="00000000" w:rsidP="00000000" w:rsidRDefault="00000000" w:rsidRPr="00000000" w14:paraId="0000003C">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Yes</w:t>
            </w:r>
          </w:p>
        </w:tc>
        <w:tc>
          <w:tcPr>
            <w:tcBorders>
              <w:top w:color="156082" w:space="0" w:sz="4" w:val="single"/>
              <w:left w:color="156082" w:space="0" w:sz="4" w:val="single"/>
              <w:bottom w:color="156082" w:space="0" w:sz="4" w:val="single"/>
              <w:right w:color="156082" w:space="0" w:sz="4" w:val="single"/>
            </w:tcBorders>
            <w:shd w:fill="c0e6f5" w:val="clear"/>
            <w:vAlign w:val="bottom"/>
          </w:tcPr>
          <w:p w:rsidR="00000000" w:rsidDel="00000000" w:rsidP="00000000" w:rsidRDefault="00000000" w:rsidRPr="00000000" w14:paraId="0000003D">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 2 GPA</w:t>
            </w:r>
          </w:p>
        </w:tc>
      </w:tr>
      <w:tr>
        <w:trPr>
          <w:cantSplit w:val="0"/>
          <w:trHeight w:val="300" w:hRule="atLeast"/>
          <w:tblHeader w:val="0"/>
        </w:trPr>
        <w:tc>
          <w:tcPr>
            <w:tcBorders>
              <w:top w:color="156082" w:space="0" w:sz="4" w:val="single"/>
              <w:left w:color="156082" w:space="0" w:sz="4" w:val="single"/>
              <w:bottom w:color="156082" w:space="0" w:sz="4" w:val="single"/>
              <w:right w:color="156082" w:space="0" w:sz="4" w:val="single"/>
            </w:tcBorders>
            <w:shd w:fill="auto" w:val="clear"/>
            <w:vAlign w:val="bottom"/>
          </w:tcPr>
          <w:p w:rsidR="00000000" w:rsidDel="00000000" w:rsidP="00000000" w:rsidRDefault="00000000" w:rsidRPr="00000000" w14:paraId="0000003E">
            <w:pP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Milestone</w:t>
            </w:r>
          </w:p>
        </w:tc>
        <w:tc>
          <w:tcPr>
            <w:tcBorders>
              <w:top w:color="156082" w:space="0" w:sz="4" w:val="single"/>
              <w:left w:color="156082" w:space="0" w:sz="4" w:val="single"/>
              <w:bottom w:color="156082" w:space="0" w:sz="4" w:val="single"/>
              <w:right w:color="156082" w:space="0" w:sz="4" w:val="single"/>
            </w:tcBorders>
            <w:shd w:fill="auto" w:val="clear"/>
            <w:vAlign w:val="bottom"/>
          </w:tcPr>
          <w:p w:rsidR="00000000" w:rsidDel="00000000" w:rsidP="00000000" w:rsidRDefault="00000000" w:rsidRPr="00000000" w14:paraId="0000003F">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aminopyralid</w:t>
            </w:r>
          </w:p>
        </w:tc>
        <w:tc>
          <w:tcPr>
            <w:tcBorders>
              <w:top w:color="156082" w:space="0" w:sz="4" w:val="single"/>
              <w:left w:color="156082" w:space="0" w:sz="4" w:val="single"/>
              <w:bottom w:color="156082" w:space="0" w:sz="4" w:val="single"/>
              <w:right w:color="156082" w:space="0" w:sz="4" w:val="single"/>
            </w:tcBorders>
            <w:shd w:fill="auto" w:val="clear"/>
            <w:vAlign w:val="bottom"/>
          </w:tcPr>
          <w:p w:rsidR="00000000" w:rsidDel="00000000" w:rsidP="00000000" w:rsidRDefault="00000000" w:rsidRPr="00000000" w14:paraId="00000040">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Yes</w:t>
            </w:r>
          </w:p>
        </w:tc>
        <w:tc>
          <w:tcPr>
            <w:tcBorders>
              <w:top w:color="156082" w:space="0" w:sz="4" w:val="single"/>
              <w:left w:color="156082" w:space="0" w:sz="4" w:val="single"/>
              <w:bottom w:color="156082" w:space="0" w:sz="4" w:val="single"/>
              <w:right w:color="156082" w:space="0" w:sz="4" w:val="single"/>
            </w:tcBorders>
            <w:shd w:fill="auto" w:val="clear"/>
            <w:vAlign w:val="bottom"/>
          </w:tcPr>
          <w:p w:rsidR="00000000" w:rsidDel="00000000" w:rsidP="00000000" w:rsidRDefault="00000000" w:rsidRPr="00000000" w14:paraId="00000041">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 2 GPA</w:t>
            </w:r>
          </w:p>
        </w:tc>
      </w:tr>
      <w:tr>
        <w:trPr>
          <w:cantSplit w:val="0"/>
          <w:trHeight w:val="300" w:hRule="atLeast"/>
          <w:tblHeader w:val="0"/>
        </w:trPr>
        <w:tc>
          <w:tcPr>
            <w:tcBorders>
              <w:top w:color="156082" w:space="0" w:sz="4" w:val="single"/>
              <w:left w:color="156082" w:space="0" w:sz="4" w:val="single"/>
              <w:bottom w:color="156082" w:space="0" w:sz="4" w:val="single"/>
              <w:right w:color="156082" w:space="0" w:sz="4" w:val="single"/>
            </w:tcBorders>
            <w:shd w:fill="c0e6f5" w:val="clear"/>
            <w:vAlign w:val="bottom"/>
          </w:tcPr>
          <w:p w:rsidR="00000000" w:rsidDel="00000000" w:rsidP="00000000" w:rsidRDefault="00000000" w:rsidRPr="00000000" w14:paraId="00000042">
            <w:pP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Rezilon</w:t>
            </w:r>
          </w:p>
        </w:tc>
        <w:tc>
          <w:tcPr>
            <w:tcBorders>
              <w:top w:color="156082" w:space="0" w:sz="4" w:val="single"/>
              <w:left w:color="156082" w:space="0" w:sz="4" w:val="single"/>
              <w:bottom w:color="156082" w:space="0" w:sz="4" w:val="single"/>
              <w:right w:color="156082" w:space="0" w:sz="4" w:val="single"/>
            </w:tcBorders>
            <w:shd w:fill="c0e6f5" w:val="clear"/>
            <w:vAlign w:val="bottom"/>
          </w:tcPr>
          <w:p w:rsidR="00000000" w:rsidDel="00000000" w:rsidP="00000000" w:rsidRDefault="00000000" w:rsidRPr="00000000" w14:paraId="00000043">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indaziflam</w:t>
            </w:r>
          </w:p>
        </w:tc>
        <w:tc>
          <w:tcPr>
            <w:tcBorders>
              <w:top w:color="156082" w:space="0" w:sz="4" w:val="single"/>
              <w:left w:color="156082" w:space="0" w:sz="4" w:val="single"/>
              <w:bottom w:color="156082" w:space="0" w:sz="4" w:val="single"/>
              <w:right w:color="156082" w:space="0" w:sz="4" w:val="single"/>
            </w:tcBorders>
            <w:shd w:fill="c0e6f5" w:val="clear"/>
            <w:vAlign w:val="bottom"/>
          </w:tcPr>
          <w:p w:rsidR="00000000" w:rsidDel="00000000" w:rsidP="00000000" w:rsidRDefault="00000000" w:rsidRPr="00000000" w14:paraId="00000044">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Yes</w:t>
            </w:r>
          </w:p>
        </w:tc>
        <w:tc>
          <w:tcPr>
            <w:tcBorders>
              <w:top w:color="156082" w:space="0" w:sz="4" w:val="single"/>
              <w:left w:color="156082" w:space="0" w:sz="4" w:val="single"/>
              <w:bottom w:color="156082" w:space="0" w:sz="4" w:val="single"/>
              <w:right w:color="156082" w:space="0" w:sz="4" w:val="single"/>
            </w:tcBorders>
            <w:shd w:fill="c0e6f5" w:val="clear"/>
            <w:vAlign w:val="bottom"/>
          </w:tcPr>
          <w:p w:rsidR="00000000" w:rsidDel="00000000" w:rsidP="00000000" w:rsidRDefault="00000000" w:rsidRPr="00000000" w14:paraId="00000045">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 5 GPA</w:t>
            </w:r>
          </w:p>
        </w:tc>
      </w:tr>
      <w:tr>
        <w:trPr>
          <w:cantSplit w:val="0"/>
          <w:trHeight w:val="300" w:hRule="atLeast"/>
          <w:tblHeader w:val="0"/>
        </w:trPr>
        <w:tc>
          <w:tcPr>
            <w:tcBorders>
              <w:top w:color="156082" w:space="0" w:sz="4" w:val="single"/>
              <w:left w:color="156082" w:space="0" w:sz="4" w:val="single"/>
              <w:bottom w:color="156082" w:space="0" w:sz="4" w:val="single"/>
              <w:right w:color="156082" w:space="0" w:sz="4" w:val="single"/>
            </w:tcBorders>
            <w:shd w:fill="auto" w:val="clear"/>
            <w:vAlign w:val="bottom"/>
          </w:tcPr>
          <w:p w:rsidR="00000000" w:rsidDel="00000000" w:rsidP="00000000" w:rsidRDefault="00000000" w:rsidRPr="00000000" w14:paraId="00000046">
            <w:pP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Telar</w:t>
            </w:r>
          </w:p>
        </w:tc>
        <w:tc>
          <w:tcPr>
            <w:tcBorders>
              <w:top w:color="156082" w:space="0" w:sz="4" w:val="single"/>
              <w:left w:color="156082" w:space="0" w:sz="4" w:val="single"/>
              <w:bottom w:color="156082" w:space="0" w:sz="4" w:val="single"/>
              <w:right w:color="156082" w:space="0" w:sz="4" w:val="single"/>
            </w:tcBorders>
            <w:shd w:fill="auto" w:val="clear"/>
            <w:vAlign w:val="bottom"/>
          </w:tcPr>
          <w:p w:rsidR="00000000" w:rsidDel="00000000" w:rsidP="00000000" w:rsidRDefault="00000000" w:rsidRPr="00000000" w14:paraId="00000047">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chlorsulfuron</w:t>
            </w:r>
          </w:p>
        </w:tc>
        <w:tc>
          <w:tcPr>
            <w:tcBorders>
              <w:top w:color="156082" w:space="0" w:sz="4" w:val="single"/>
              <w:left w:color="156082" w:space="0" w:sz="4" w:val="single"/>
              <w:bottom w:color="156082" w:space="0" w:sz="4" w:val="single"/>
              <w:right w:color="156082" w:space="0" w:sz="4" w:val="single"/>
            </w:tcBorders>
            <w:shd w:fill="auto" w:val="clear"/>
            <w:vAlign w:val="bottom"/>
          </w:tcPr>
          <w:p w:rsidR="00000000" w:rsidDel="00000000" w:rsidP="00000000" w:rsidRDefault="00000000" w:rsidRPr="00000000" w14:paraId="00000048">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Yes</w:t>
            </w:r>
          </w:p>
        </w:tc>
        <w:tc>
          <w:tcPr>
            <w:tcBorders>
              <w:top w:color="156082" w:space="0" w:sz="4" w:val="single"/>
              <w:left w:color="156082" w:space="0" w:sz="4" w:val="single"/>
              <w:bottom w:color="156082" w:space="0" w:sz="4" w:val="single"/>
              <w:right w:color="156082" w:space="0" w:sz="4" w:val="single"/>
            </w:tcBorders>
            <w:shd w:fill="auto" w:val="clear"/>
            <w:vAlign w:val="bottom"/>
          </w:tcPr>
          <w:p w:rsidR="00000000" w:rsidDel="00000000" w:rsidP="00000000" w:rsidRDefault="00000000" w:rsidRPr="00000000" w14:paraId="00000049">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≥3 GPA</w:t>
            </w:r>
          </w:p>
        </w:tc>
      </w:tr>
      <w:tr>
        <w:trPr>
          <w:cantSplit w:val="0"/>
          <w:trHeight w:val="300" w:hRule="atLeast"/>
          <w:tblHeader w:val="0"/>
        </w:trPr>
        <w:tc>
          <w:tcPr>
            <w:tcBorders>
              <w:top w:color="156082" w:space="0" w:sz="4" w:val="single"/>
              <w:left w:color="156082" w:space="0" w:sz="4" w:val="single"/>
              <w:bottom w:color="156082" w:space="0" w:sz="4" w:val="single"/>
              <w:right w:color="156082" w:space="0" w:sz="4" w:val="single"/>
            </w:tcBorders>
            <w:shd w:fill="c0e6f5" w:val="clear"/>
            <w:vAlign w:val="bottom"/>
          </w:tcPr>
          <w:p w:rsidR="00000000" w:rsidDel="00000000" w:rsidP="00000000" w:rsidRDefault="00000000" w:rsidRPr="00000000" w14:paraId="0000004A">
            <w:pP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Pastora</w:t>
            </w:r>
          </w:p>
        </w:tc>
        <w:tc>
          <w:tcPr>
            <w:tcBorders>
              <w:top w:color="156082" w:space="0" w:sz="4" w:val="single"/>
              <w:left w:color="156082" w:space="0" w:sz="4" w:val="single"/>
              <w:bottom w:color="156082" w:space="0" w:sz="4" w:val="single"/>
              <w:right w:color="156082" w:space="0" w:sz="4" w:val="single"/>
            </w:tcBorders>
            <w:shd w:fill="c0e6f5" w:val="clear"/>
            <w:vAlign w:val="bottom"/>
          </w:tcPr>
          <w:p w:rsidR="00000000" w:rsidDel="00000000" w:rsidP="00000000" w:rsidRDefault="00000000" w:rsidRPr="00000000" w14:paraId="0000004B">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metsulfuron + nicosulfuron</w:t>
            </w:r>
          </w:p>
        </w:tc>
        <w:tc>
          <w:tcPr>
            <w:tcBorders>
              <w:top w:color="156082" w:space="0" w:sz="4" w:val="single"/>
              <w:left w:color="156082" w:space="0" w:sz="4" w:val="single"/>
              <w:bottom w:color="156082" w:space="0" w:sz="4" w:val="single"/>
              <w:right w:color="156082" w:space="0" w:sz="4" w:val="single"/>
            </w:tcBorders>
            <w:shd w:fill="c0e6f5" w:val="clear"/>
            <w:vAlign w:val="bottom"/>
          </w:tcPr>
          <w:p w:rsidR="00000000" w:rsidDel="00000000" w:rsidP="00000000" w:rsidRDefault="00000000" w:rsidRPr="00000000" w14:paraId="0000004C">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Yes</w:t>
            </w:r>
          </w:p>
        </w:tc>
        <w:tc>
          <w:tcPr>
            <w:tcBorders>
              <w:top w:color="156082" w:space="0" w:sz="4" w:val="single"/>
              <w:left w:color="156082" w:space="0" w:sz="4" w:val="single"/>
              <w:bottom w:color="156082" w:space="0" w:sz="4" w:val="single"/>
              <w:right w:color="156082" w:space="0" w:sz="4" w:val="single"/>
            </w:tcBorders>
            <w:shd w:fill="c0e6f5" w:val="clear"/>
            <w:vAlign w:val="bottom"/>
          </w:tcPr>
          <w:p w:rsidR="00000000" w:rsidDel="00000000" w:rsidP="00000000" w:rsidRDefault="00000000" w:rsidRPr="00000000" w14:paraId="0000004D">
            <w:pPr>
              <w:jc w:val="center"/>
              <w:rPr>
                <w:rFonts w:ascii="Aptos Narrow" w:cs="Aptos Narrow" w:eastAsia="Aptos Narrow" w:hAnsi="Aptos Narrow"/>
                <w:color w:val="000000"/>
              </w:rPr>
            </w:pPr>
            <w:r w:rsidDel="00000000" w:rsidR="00000000" w:rsidRPr="00000000">
              <w:rPr>
                <w:rFonts w:ascii="Aptos Narrow" w:cs="Aptos Narrow" w:eastAsia="Aptos Narrow" w:hAnsi="Aptos Narrow"/>
                <w:color w:val="000000"/>
                <w:rtl w:val="0"/>
              </w:rPr>
              <w:t xml:space="preserve">≥ 2 GPA</w:t>
            </w:r>
          </w:p>
        </w:tc>
      </w:tr>
    </w:tbl>
    <w:p w:rsidR="00000000" w:rsidDel="00000000" w:rsidP="00000000" w:rsidRDefault="00000000" w:rsidRPr="00000000" w14:paraId="0000004E">
      <w:pPr>
        <w:rPr>
          <w:sz w:val="24"/>
          <w:szCs w:val="24"/>
        </w:rPr>
      </w:pPr>
      <w:r w:rsidDel="00000000" w:rsidR="00000000" w:rsidRPr="00000000">
        <w:rPr>
          <w:sz w:val="24"/>
          <w:szCs w:val="24"/>
          <w:vertAlign w:val="superscript"/>
          <w:rtl w:val="0"/>
        </w:rPr>
        <w:t xml:space="preserve">1</w:t>
      </w:r>
      <w:r w:rsidDel="00000000" w:rsidR="00000000" w:rsidRPr="00000000">
        <w:rPr>
          <w:sz w:val="24"/>
          <w:szCs w:val="24"/>
          <w:rtl w:val="0"/>
        </w:rPr>
        <w:t xml:space="preserve">Although there are various trade names for the same active ingredient(s), it is best practice to consult the label for the specific trade name to ensure that label directions are followed. </w:t>
      </w:r>
    </w:p>
    <w:p w:rsidR="00000000" w:rsidDel="00000000" w:rsidP="00000000" w:rsidRDefault="00000000" w:rsidRPr="00000000" w14:paraId="0000004F">
      <w:pPr>
        <w:rPr>
          <w:sz w:val="24"/>
          <w:szCs w:val="24"/>
        </w:rPr>
      </w:pPr>
      <w:r w:rsidDel="00000000" w:rsidR="00000000" w:rsidRPr="00000000">
        <w:rPr>
          <w:sz w:val="24"/>
          <w:szCs w:val="24"/>
          <w:vertAlign w:val="superscript"/>
          <w:rtl w:val="0"/>
        </w:rPr>
        <w:t xml:space="preserve">2</w:t>
      </w:r>
      <w:r w:rsidDel="00000000" w:rsidR="00000000" w:rsidRPr="00000000">
        <w:rPr>
          <w:sz w:val="24"/>
          <w:szCs w:val="24"/>
          <w:rtl w:val="0"/>
        </w:rPr>
        <w:t xml:space="preserve"> GPA = gallons per acre</w:t>
      </w:r>
    </w:p>
    <w:p w:rsidR="00000000" w:rsidDel="00000000" w:rsidP="00000000" w:rsidRDefault="00000000" w:rsidRPr="00000000" w14:paraId="00000050">
      <w:pPr>
        <w:rPr>
          <w:sz w:val="24"/>
          <w:szCs w:val="24"/>
        </w:rPr>
      </w:pPr>
      <w:r w:rsidDel="00000000" w:rsidR="00000000" w:rsidRPr="00000000">
        <w:rPr>
          <w:rtl w:val="0"/>
        </w:rPr>
      </w:r>
    </w:p>
    <w:p w:rsidR="00000000" w:rsidDel="00000000" w:rsidP="00000000" w:rsidRDefault="00000000" w:rsidRPr="00000000" w14:paraId="00000051">
      <w:pPr>
        <w:rPr>
          <w:sz w:val="24"/>
          <w:szCs w:val="24"/>
        </w:rPr>
      </w:pPr>
      <w:r w:rsidDel="00000000" w:rsidR="00000000" w:rsidRPr="00000000">
        <w:rPr>
          <w:sz w:val="24"/>
          <w:szCs w:val="24"/>
          <w:rtl w:val="0"/>
        </w:rPr>
        <w:t xml:space="preserve">Rather than go into further legalities and regulations surrounding the use of drones for pesticide applications (for regulatory requirements regarding pesticide applications with drones, please visit </w:t>
      </w:r>
      <w:hyperlink r:id="rId7">
        <w:r w:rsidDel="00000000" w:rsidR="00000000" w:rsidRPr="00000000">
          <w:rPr>
            <w:color w:val="467886"/>
            <w:sz w:val="24"/>
            <w:szCs w:val="24"/>
            <w:u w:val="single"/>
            <w:rtl w:val="0"/>
          </w:rPr>
          <w:t xml:space="preserve">https://edis.ifas.ufl.edu/publication/AE608</w:t>
        </w:r>
      </w:hyperlink>
      <w:r w:rsidDel="00000000" w:rsidR="00000000" w:rsidRPr="00000000">
        <w:rPr>
          <w:sz w:val="24"/>
          <w:szCs w:val="24"/>
          <w:rtl w:val="0"/>
        </w:rPr>
        <w:t xml:space="preserve">), we want to ensure that this technology will work for herbicides that we commonly use in pastures.</w:t>
      </w:r>
    </w:p>
    <w:p w:rsidR="00000000" w:rsidDel="00000000" w:rsidP="00000000" w:rsidRDefault="00000000" w:rsidRPr="00000000" w14:paraId="00000052">
      <w:pPr>
        <w:rPr>
          <w:sz w:val="24"/>
          <w:szCs w:val="24"/>
        </w:rPr>
      </w:pPr>
      <w:r w:rsidDel="00000000" w:rsidR="00000000" w:rsidRPr="00000000">
        <w:rPr>
          <w:rtl w:val="0"/>
        </w:rPr>
      </w:r>
    </w:p>
    <w:p w:rsidR="00000000" w:rsidDel="00000000" w:rsidP="00000000" w:rsidRDefault="00000000" w:rsidRPr="00000000" w14:paraId="00000053">
      <w:pPr>
        <w:rPr>
          <w:sz w:val="24"/>
          <w:szCs w:val="24"/>
        </w:rPr>
      </w:pPr>
      <w:r w:rsidDel="00000000" w:rsidR="00000000" w:rsidRPr="00000000">
        <w:rPr>
          <w:sz w:val="24"/>
          <w:szCs w:val="24"/>
          <w:rtl w:val="0"/>
        </w:rPr>
        <w:t xml:space="preserve">In July 2024, we set up an experiment to compare ground applications of DuraCor + Pasturegard HL (16 oz/A + 16 oz/A) or GrazonNext HL + Pasturegard HL (24 oz/A + 16 oz/A) at sprayer outputs of 10, 20, or 30 GPA with drone applications of these same herbicides and rates at an output of 2.5 GPA. The primary weed in the pasture was dogfennel at an average height of 36 inches. </w:t>
      </w:r>
    </w:p>
    <w:p w:rsidR="00000000" w:rsidDel="00000000" w:rsidP="00000000" w:rsidRDefault="00000000" w:rsidRPr="00000000" w14:paraId="00000054">
      <w:pPr>
        <w:rPr>
          <w:sz w:val="24"/>
          <w:szCs w:val="24"/>
        </w:rPr>
      </w:pPr>
      <w:r w:rsidDel="00000000" w:rsidR="00000000" w:rsidRPr="00000000">
        <w:rPr>
          <w:rtl w:val="0"/>
        </w:rPr>
      </w:r>
    </w:p>
    <w:p w:rsidR="00000000" w:rsidDel="00000000" w:rsidP="00000000" w:rsidRDefault="00000000" w:rsidRPr="00000000" w14:paraId="00000055">
      <w:pPr>
        <w:rPr>
          <w:sz w:val="24"/>
          <w:szCs w:val="24"/>
        </w:rPr>
      </w:pPr>
      <w:r w:rsidDel="00000000" w:rsidR="00000000" w:rsidRPr="00000000">
        <w:rPr>
          <w:sz w:val="24"/>
          <w:szCs w:val="24"/>
          <w:rtl w:val="0"/>
        </w:rPr>
        <w:t xml:space="preserve">Analyzing the data from this trial was easy.  We saw no visible differences between the ground application vs. the aerial application at 1 and 2 months after treatment (Figure 2).  We also put the drone application to the test on an abandoned citrus grove with dogfennel exceeding 7 ft in height, and there were controlled using these herbicide mixes. </w:t>
      </w:r>
    </w:p>
    <w:p w:rsidR="00000000" w:rsidDel="00000000" w:rsidP="00000000" w:rsidRDefault="00000000" w:rsidRPr="00000000" w14:paraId="00000056">
      <w:pPr>
        <w:rPr>
          <w:sz w:val="24"/>
          <w:szCs w:val="24"/>
        </w:rPr>
      </w:pPr>
      <w:r w:rsidDel="00000000" w:rsidR="00000000" w:rsidRPr="00000000">
        <w:rPr>
          <w:rtl w:val="0"/>
        </w:rPr>
      </w:r>
    </w:p>
    <w:p w:rsidR="00000000" w:rsidDel="00000000" w:rsidP="00000000" w:rsidRDefault="00000000" w:rsidRPr="00000000" w14:paraId="00000057">
      <w:pPr>
        <w:keepNext w:val="1"/>
        <w:rPr/>
      </w:pPr>
      <w:r w:rsidDel="00000000" w:rsidR="00000000" w:rsidRPr="00000000">
        <w:rPr>
          <w:sz w:val="24"/>
          <w:szCs w:val="24"/>
        </w:rPr>
        <w:drawing>
          <wp:inline distB="0" distT="0" distL="0" distR="0">
            <wp:extent cx="5943600" cy="2524125"/>
            <wp:effectExtent b="0" l="0" r="0" t="0"/>
            <wp:docPr descr="A comparison of a field of grass&#10;&#10;AI-generated content may be incorrect." id="2" name="image2.png"/>
            <a:graphic>
              <a:graphicData uri="http://schemas.openxmlformats.org/drawingml/2006/picture">
                <pic:pic>
                  <pic:nvPicPr>
                    <pic:cNvPr descr="A comparison of a field of grass&#10;&#10;AI-generated content may be incorrect." id="0" name="image2.png"/>
                    <pic:cNvPicPr preferRelativeResize="0"/>
                  </pic:nvPicPr>
                  <pic:blipFill>
                    <a:blip r:embed="rId8"/>
                    <a:srcRect b="0" l="0" r="0" t="0"/>
                    <a:stretch>
                      <a:fillRect/>
                    </a:stretch>
                  </pic:blipFill>
                  <pic:spPr>
                    <a:xfrm>
                      <a:off x="0" y="0"/>
                      <a:ext cx="5943600" cy="2524125"/>
                    </a:xfrm>
                    <a:prstGeom prst="rect"/>
                    <a:ln/>
                  </pic:spPr>
                </pic:pic>
              </a:graphicData>
            </a:graphic>
          </wp:inline>
        </w:drawing>
      </w:r>
      <w:r w:rsidDel="00000000" w:rsidR="00000000" w:rsidRPr="00000000">
        <w:rPr>
          <w:rtl w:val="0"/>
        </w:rPr>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Aptos" w:cs="Aptos" w:eastAsia="Aptos" w:hAnsi="Aptos"/>
          <w:b w:val="0"/>
          <w:bCs w:val="0"/>
          <w:i w:val="0"/>
          <w:iCs w:val="0"/>
          <w:smallCaps w:val="0"/>
          <w:strike w:val="0"/>
          <w:color w:val="0e2841"/>
          <w:sz w:val="24"/>
          <w:szCs w:val="24"/>
          <w:u w:val="none"/>
          <w:shd w:fill="auto" w:val="clear"/>
          <w:vertAlign w:val="baseline"/>
        </w:rPr>
      </w:pPr>
      <w:r w:rsidDel="00000000" w:rsidR="00000000" w:rsidRPr="00000000">
        <w:rPr>
          <w:rFonts w:ascii="Aptos" w:cs="Aptos" w:eastAsia="Aptos" w:hAnsi="Aptos"/>
          <w:b w:val="0"/>
          <w:bCs w:val="0"/>
          <w:i w:val="0"/>
          <w:iCs w:val="0"/>
          <w:smallCaps w:val="0"/>
          <w:strike w:val="0"/>
          <w:color w:val="0e2841"/>
          <w:sz w:val="24"/>
          <w:szCs w:val="24"/>
          <w:u w:val="none"/>
          <w:shd w:fill="auto" w:val="clear"/>
          <w:vertAlign w:val="baseline"/>
          <w:rtl w:val="0"/>
        </w:rPr>
        <w:t xml:space="preserve">Figure 2. Comparison of DuraCor + Pasturegard HL (16 oz/A + 16 oz/A) applied with a ground sprayer at 20 gallons per acre (A) or a drone at 2.5 gallons per acre (B).</w:t>
      </w:r>
    </w:p>
    <w:p w:rsidR="00000000" w:rsidDel="00000000" w:rsidP="00000000" w:rsidRDefault="00000000" w:rsidRPr="00000000" w14:paraId="00000059">
      <w:pPr>
        <w:rPr>
          <w:sz w:val="24"/>
          <w:szCs w:val="24"/>
        </w:rPr>
      </w:pPr>
      <w:r w:rsidDel="00000000" w:rsidR="00000000" w:rsidRPr="00000000">
        <w:rPr>
          <w:rtl w:val="0"/>
        </w:rPr>
      </w:r>
    </w:p>
    <w:p w:rsidR="00000000" w:rsidDel="00000000" w:rsidP="00000000" w:rsidRDefault="00000000" w:rsidRPr="00000000" w14:paraId="0000005A">
      <w:pPr>
        <w:rPr>
          <w:sz w:val="24"/>
          <w:szCs w:val="24"/>
        </w:rPr>
      </w:pPr>
      <w:r w:rsidDel="00000000" w:rsidR="00000000" w:rsidRPr="00000000">
        <w:rPr>
          <w:sz w:val="24"/>
          <w:szCs w:val="24"/>
          <w:rtl w:val="0"/>
        </w:rPr>
        <w:t xml:space="preserve">Our preliminary research indicates that drones could be utilized for pasture weed control and are just as effective as ground applications.  However, we will hold back on recommendations until we have at least another year of data.  Further, we may start looking at reduced herbicide rates, allowing for reduced weed management costs. Currently, drone applications cost at least $5 more per acre than a traditional ground application.  However, drones can also be utilized to spray areas where ground equipment can’t always go due to terrain and can also save wear and tear on ground equipment when driving through the never-ending hog rooting and smutgrass.  </w:t>
      </w:r>
    </w:p>
    <w:p w:rsidR="00000000" w:rsidDel="00000000" w:rsidP="00000000" w:rsidRDefault="00000000" w:rsidRPr="00000000" w14:paraId="0000005B">
      <w:pPr>
        <w:rPr>
          <w:sz w:val="24"/>
          <w:szCs w:val="24"/>
        </w:rPr>
      </w:pPr>
      <w:r w:rsidDel="00000000" w:rsidR="00000000" w:rsidRPr="00000000">
        <w:rPr>
          <w:rtl w:val="0"/>
        </w:rPr>
      </w:r>
    </w:p>
    <w:p w:rsidR="00000000" w:rsidDel="00000000" w:rsidP="00000000" w:rsidRDefault="00000000" w:rsidRPr="00000000" w14:paraId="0000005C">
      <w:pPr>
        <w:rPr>
          <w:sz w:val="24"/>
          <w:szCs w:val="24"/>
        </w:rPr>
      </w:pPr>
      <w:r w:rsidDel="00000000" w:rsidR="00000000" w:rsidRPr="00000000">
        <w:rPr>
          <w:sz w:val="24"/>
          <w:szCs w:val="24"/>
          <w:rtl w:val="0"/>
        </w:rPr>
        <w:t xml:space="preserve">Acknowledgement: We would like to thank Hugh MacDonald and Chase Haley of Precision Agricultural Services for their assistance with the drone applications in our studies.  </w:t>
      </w:r>
    </w:p>
    <w:p w:rsidR="00000000" w:rsidDel="00000000" w:rsidP="00000000" w:rsidRDefault="00000000" w:rsidRPr="00000000" w14:paraId="0000005D">
      <w:pPr>
        <w:rPr>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ptos"/>
  <w:font w:name="Play"/>
  <w:font w:name="Aptos Narro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before="40" w:lineRule="auto"/>
    </w:pPr>
    <w:rPr>
      <w:i w:val="1"/>
      <w:iCs w:val="1"/>
      <w:color w:val="595959"/>
    </w:rPr>
  </w:style>
  <w:style w:type="paragraph" w:styleId="Title">
    <w:name w:val="Title"/>
    <w:basedOn w:val="Normal"/>
    <w:next w:val="Normal"/>
    <w:pPr>
      <w:spacing w:after="80" w:lineRule="auto"/>
    </w:pPr>
    <w:rPr>
      <w:rFonts w:ascii="Play" w:cs="Play" w:eastAsia="Play" w:hAnsi="Play"/>
      <w:sz w:val="56"/>
      <w:szCs w:val="56"/>
    </w:rPr>
  </w:style>
  <w:style w:type="paragraph" w:styleId="Subtitle">
    <w:name w:val="Subtitle"/>
    <w:basedOn w:val="Normal"/>
    <w:next w:val="Normal"/>
    <w:pPr>
      <w:spacing w:after="160" w:lineRule="auto"/>
    </w:pPr>
    <w:rPr>
      <w:color w:val="595959"/>
      <w:sz w:val="28"/>
      <w:szCs w:val="2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edis.ifas.ufl.edu/publication/AE608" TargetMode="External"/><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